
<file path=[Content_Types].xml><?xml version="1.0" encoding="utf-8"?>
<Types xmlns="http://schemas.openxmlformats.org/package/2006/content-types">
  <Default Extension="xml" ContentType="application/xml"/>
  <Override PartName="/word/fontTable.xml" ContentType="application/vnd.openxmlformats-officedocument.wordprocessingml.fontTable+xml"/>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605773" w:rsidRPr="00352E9B" w:rsidRDefault="00605773" w:rsidP="00605773">
      <w:pPr>
        <w:pStyle w:val="Default"/>
        <w:rPr>
          <w:rFonts w:cs="Times New Roman"/>
          <w:b/>
          <w:bCs/>
          <w:color w:val="auto"/>
          <w:sz w:val="40"/>
          <w:szCs w:val="40"/>
          <w:lang w:val="pt-BR"/>
        </w:rPr>
      </w:pPr>
      <w:r w:rsidRPr="00352E9B">
        <w:rPr>
          <w:rFonts w:cs="Times New Roman"/>
          <w:b/>
          <w:bCs/>
          <w:color w:val="auto"/>
          <w:sz w:val="40"/>
          <w:szCs w:val="40"/>
          <w:lang w:val="pt-BR"/>
        </w:rPr>
        <w:t>Terceiro “</w:t>
      </w:r>
      <w:proofErr w:type="spellStart"/>
      <w:r w:rsidRPr="00352E9B">
        <w:rPr>
          <w:rFonts w:cs="Times New Roman"/>
          <w:b/>
          <w:bCs/>
          <w:color w:val="auto"/>
          <w:sz w:val="40"/>
          <w:szCs w:val="40"/>
          <w:lang w:val="pt-BR"/>
        </w:rPr>
        <w:t>FfD</w:t>
      </w:r>
      <w:proofErr w:type="spellEnd"/>
      <w:r w:rsidRPr="00352E9B">
        <w:rPr>
          <w:rFonts w:cs="Times New Roman"/>
          <w:b/>
          <w:bCs/>
          <w:color w:val="auto"/>
          <w:sz w:val="40"/>
          <w:szCs w:val="40"/>
          <w:lang w:val="pt-BR"/>
        </w:rPr>
        <w:t>”</w:t>
      </w:r>
      <w:r w:rsidR="00A27254">
        <w:rPr>
          <w:rFonts w:cs="Times New Roman"/>
          <w:b/>
          <w:bCs/>
          <w:color w:val="auto"/>
          <w:sz w:val="40"/>
          <w:szCs w:val="40"/>
          <w:lang w:val="pt-BR"/>
        </w:rPr>
        <w:t>:</w:t>
      </w:r>
      <w:r w:rsidRPr="00352E9B">
        <w:rPr>
          <w:rFonts w:cs="Times New Roman"/>
          <w:b/>
          <w:bCs/>
          <w:color w:val="auto"/>
          <w:sz w:val="40"/>
          <w:szCs w:val="40"/>
          <w:lang w:val="pt-BR"/>
        </w:rPr>
        <w:t xml:space="preserve"> Fracasso no Financiamento ao Desenvolvimento </w:t>
      </w:r>
    </w:p>
    <w:p w:rsidR="00605773" w:rsidRPr="00352E9B" w:rsidRDefault="00605773" w:rsidP="00605773">
      <w:pPr>
        <w:pStyle w:val="Default"/>
        <w:rPr>
          <w:rFonts w:cs="Times New Roman"/>
          <w:color w:val="auto"/>
          <w:sz w:val="23"/>
          <w:szCs w:val="23"/>
          <w:lang w:val="pt-BR"/>
        </w:rPr>
      </w:pPr>
      <w:r w:rsidRPr="00352E9B">
        <w:rPr>
          <w:rFonts w:cs="Times New Roman"/>
          <w:b/>
          <w:bCs/>
          <w:color w:val="auto"/>
          <w:sz w:val="23"/>
          <w:szCs w:val="23"/>
          <w:lang w:val="pt-BR"/>
        </w:rPr>
        <w:t xml:space="preserve">Resposta da Sociedade Civil à Agenda de Ação de Adis </w:t>
      </w:r>
      <w:proofErr w:type="spellStart"/>
      <w:r w:rsidRPr="00352E9B">
        <w:rPr>
          <w:rFonts w:cs="Times New Roman"/>
          <w:b/>
          <w:bCs/>
          <w:color w:val="auto"/>
          <w:sz w:val="23"/>
          <w:szCs w:val="23"/>
          <w:lang w:val="pt-BR"/>
        </w:rPr>
        <w:t>Abeba</w:t>
      </w:r>
      <w:proofErr w:type="spellEnd"/>
      <w:r w:rsidRPr="00352E9B">
        <w:rPr>
          <w:rFonts w:cs="Times New Roman"/>
          <w:b/>
          <w:bCs/>
          <w:color w:val="auto"/>
          <w:sz w:val="23"/>
          <w:szCs w:val="23"/>
          <w:lang w:val="pt-BR"/>
        </w:rPr>
        <w:t xml:space="preserve"> para o Financiamento ao Desenvolvimento </w:t>
      </w:r>
    </w:p>
    <w:p w:rsidR="00605773" w:rsidRPr="00352E9B" w:rsidRDefault="00605773" w:rsidP="00605773">
      <w:pPr>
        <w:pStyle w:val="Default"/>
        <w:rPr>
          <w:color w:val="auto"/>
          <w:sz w:val="23"/>
          <w:szCs w:val="23"/>
          <w:lang w:val="pt-BR"/>
        </w:rPr>
      </w:pPr>
      <w:r w:rsidRPr="00352E9B">
        <w:rPr>
          <w:i/>
          <w:iCs/>
          <w:color w:val="auto"/>
          <w:sz w:val="23"/>
          <w:szCs w:val="23"/>
          <w:lang w:val="pt-BR"/>
        </w:rPr>
        <w:t xml:space="preserve">Adis </w:t>
      </w:r>
      <w:proofErr w:type="spellStart"/>
      <w:r w:rsidRPr="00352E9B">
        <w:rPr>
          <w:i/>
          <w:iCs/>
          <w:color w:val="auto"/>
          <w:sz w:val="23"/>
          <w:szCs w:val="23"/>
          <w:lang w:val="pt-BR"/>
        </w:rPr>
        <w:t>Abeba</w:t>
      </w:r>
      <w:proofErr w:type="spellEnd"/>
      <w:r w:rsidRPr="00352E9B">
        <w:rPr>
          <w:i/>
          <w:iCs/>
          <w:color w:val="auto"/>
          <w:sz w:val="23"/>
          <w:szCs w:val="23"/>
          <w:lang w:val="pt-BR"/>
        </w:rPr>
        <w:t>, 16 de julho de 2015</w:t>
      </w:r>
    </w:p>
    <w:p w:rsidR="00605773" w:rsidRPr="00352E9B" w:rsidRDefault="00605773" w:rsidP="00605773">
      <w:pPr>
        <w:pStyle w:val="Default"/>
        <w:rPr>
          <w:color w:val="auto"/>
          <w:sz w:val="23"/>
          <w:szCs w:val="23"/>
          <w:lang w:val="pt-BR"/>
        </w:rPr>
      </w:pPr>
    </w:p>
    <w:p w:rsidR="00605773" w:rsidRPr="00352E9B" w:rsidRDefault="00605773" w:rsidP="00605773">
      <w:pPr>
        <w:pStyle w:val="Default"/>
        <w:rPr>
          <w:color w:val="auto"/>
          <w:sz w:val="23"/>
          <w:szCs w:val="23"/>
          <w:lang w:val="pt-BR"/>
        </w:rPr>
      </w:pPr>
      <w:r w:rsidRPr="00352E9B">
        <w:rPr>
          <w:color w:val="auto"/>
          <w:sz w:val="23"/>
          <w:szCs w:val="23"/>
          <w:lang w:val="pt-BR"/>
        </w:rPr>
        <w:t xml:space="preserve">Nós, membros de centenas de organizações da sociedade civil e redes de todo o mundo engajadas na Terceira Conferência sobre o Financiamento </w:t>
      </w:r>
      <w:r w:rsidR="00A27254">
        <w:rPr>
          <w:color w:val="auto"/>
          <w:sz w:val="23"/>
          <w:szCs w:val="23"/>
          <w:lang w:val="pt-BR"/>
        </w:rPr>
        <w:t>a</w:t>
      </w:r>
      <w:r w:rsidRPr="00352E9B">
        <w:rPr>
          <w:color w:val="auto"/>
          <w:sz w:val="23"/>
          <w:szCs w:val="23"/>
          <w:lang w:val="pt-BR"/>
        </w:rPr>
        <w:t xml:space="preserve">o Desenvolvimento, gostaríamos de expressar nossa profunda preocupação e reserva com relação à Agenda de Ação de Adis </w:t>
      </w:r>
      <w:proofErr w:type="spellStart"/>
      <w:r w:rsidRPr="00352E9B">
        <w:rPr>
          <w:color w:val="auto"/>
          <w:sz w:val="23"/>
          <w:szCs w:val="23"/>
          <w:lang w:val="pt-BR"/>
        </w:rPr>
        <w:t>Abeba</w:t>
      </w:r>
      <w:proofErr w:type="spellEnd"/>
      <w:r w:rsidRPr="00352E9B">
        <w:rPr>
          <w:color w:val="auto"/>
          <w:sz w:val="23"/>
          <w:szCs w:val="23"/>
          <w:lang w:val="pt-BR"/>
        </w:rPr>
        <w:t xml:space="preserve"> (AAAA), com base tanto em nossas contribuições para o processo quanto nas deliberações do Fórum de Financiamento </w:t>
      </w:r>
      <w:r w:rsidR="00A27254">
        <w:rPr>
          <w:color w:val="auto"/>
          <w:sz w:val="23"/>
          <w:szCs w:val="23"/>
          <w:lang w:val="pt-BR"/>
        </w:rPr>
        <w:t>a</w:t>
      </w:r>
      <w:r w:rsidRPr="00352E9B">
        <w:rPr>
          <w:color w:val="auto"/>
          <w:sz w:val="23"/>
          <w:szCs w:val="23"/>
          <w:lang w:val="pt-BR"/>
        </w:rPr>
        <w:t xml:space="preserve">o Desenvolvimento das </w:t>
      </w:r>
      <w:proofErr w:type="spellStart"/>
      <w:r w:rsidRPr="00352E9B">
        <w:rPr>
          <w:color w:val="auto"/>
          <w:sz w:val="23"/>
          <w:szCs w:val="23"/>
          <w:lang w:val="pt-BR"/>
        </w:rPr>
        <w:t>OSCs</w:t>
      </w:r>
      <w:proofErr w:type="spellEnd"/>
      <w:r w:rsidRPr="00352E9B">
        <w:rPr>
          <w:color w:val="auto"/>
          <w:sz w:val="23"/>
          <w:szCs w:val="23"/>
          <w:lang w:val="pt-BR"/>
        </w:rPr>
        <w:t xml:space="preserve"> (CSO </w:t>
      </w:r>
      <w:proofErr w:type="spellStart"/>
      <w:r w:rsidRPr="00352E9B">
        <w:rPr>
          <w:color w:val="auto"/>
          <w:sz w:val="23"/>
          <w:szCs w:val="23"/>
          <w:lang w:val="pt-BR"/>
        </w:rPr>
        <w:t>FfD</w:t>
      </w:r>
      <w:proofErr w:type="spellEnd"/>
      <w:r w:rsidRPr="00352E9B">
        <w:rPr>
          <w:color w:val="auto"/>
          <w:sz w:val="23"/>
          <w:szCs w:val="23"/>
          <w:lang w:val="pt-BR"/>
        </w:rPr>
        <w:t xml:space="preserve"> </w:t>
      </w:r>
      <w:proofErr w:type="spellStart"/>
      <w:r w:rsidRPr="00352E9B">
        <w:rPr>
          <w:color w:val="auto"/>
          <w:sz w:val="23"/>
          <w:szCs w:val="23"/>
          <w:lang w:val="pt-BR"/>
        </w:rPr>
        <w:t>Forum</w:t>
      </w:r>
      <w:proofErr w:type="spellEnd"/>
      <w:r w:rsidRPr="00352E9B">
        <w:rPr>
          <w:color w:val="auto"/>
          <w:sz w:val="23"/>
          <w:szCs w:val="23"/>
          <w:lang w:val="pt-BR"/>
        </w:rPr>
        <w:t xml:space="preserve">, Adis </w:t>
      </w:r>
      <w:proofErr w:type="spellStart"/>
      <w:r w:rsidRPr="00352E9B">
        <w:rPr>
          <w:color w:val="auto"/>
          <w:sz w:val="23"/>
          <w:szCs w:val="23"/>
          <w:lang w:val="pt-BR"/>
        </w:rPr>
        <w:t>Abeba</w:t>
      </w:r>
      <w:proofErr w:type="spellEnd"/>
      <w:r w:rsidRPr="00352E9B">
        <w:rPr>
          <w:color w:val="auto"/>
          <w:sz w:val="23"/>
          <w:szCs w:val="23"/>
          <w:lang w:val="pt-BR"/>
        </w:rPr>
        <w:t>, 10-12 de julho de 2015).</w:t>
      </w:r>
    </w:p>
    <w:p w:rsidR="00605773" w:rsidRPr="00352E9B" w:rsidRDefault="00605773" w:rsidP="00605773">
      <w:pPr>
        <w:pStyle w:val="Default"/>
        <w:rPr>
          <w:color w:val="auto"/>
          <w:sz w:val="23"/>
          <w:szCs w:val="23"/>
          <w:lang w:val="pt-BR"/>
        </w:rPr>
      </w:pPr>
    </w:p>
    <w:p w:rsidR="00605773" w:rsidRPr="00352E9B" w:rsidRDefault="00605773" w:rsidP="00605773">
      <w:pPr>
        <w:pStyle w:val="Default"/>
        <w:rPr>
          <w:color w:val="auto"/>
          <w:sz w:val="23"/>
          <w:szCs w:val="23"/>
          <w:lang w:val="pt-BR"/>
        </w:rPr>
      </w:pPr>
      <w:r w:rsidRPr="00352E9B">
        <w:rPr>
          <w:color w:val="auto"/>
          <w:sz w:val="23"/>
          <w:szCs w:val="23"/>
          <w:lang w:val="pt-BR"/>
        </w:rPr>
        <w:t xml:space="preserve">A Agenda de Ação de Adis </w:t>
      </w:r>
      <w:proofErr w:type="spellStart"/>
      <w:r w:rsidRPr="00352E9B">
        <w:rPr>
          <w:color w:val="auto"/>
          <w:sz w:val="23"/>
          <w:szCs w:val="23"/>
          <w:lang w:val="pt-BR"/>
        </w:rPr>
        <w:t>Abeba</w:t>
      </w:r>
      <w:proofErr w:type="spellEnd"/>
      <w:r w:rsidRPr="00352E9B">
        <w:rPr>
          <w:color w:val="auto"/>
          <w:sz w:val="23"/>
          <w:szCs w:val="23"/>
          <w:lang w:val="pt-BR"/>
        </w:rPr>
        <w:t xml:space="preserve"> (AAAA) perdeu a oportunidade de enfrentar as injustiças estruturais no atual sistema econômico global e garantir que o financiamento ao desenvolvimento seja centrado nas pessoas e proteja o meio ambiente. Esta agenda não se dirige aos múltiplos desafios atuais d</w:t>
      </w:r>
      <w:r w:rsidR="00BA152B">
        <w:rPr>
          <w:color w:val="auto"/>
          <w:sz w:val="23"/>
          <w:szCs w:val="23"/>
          <w:lang w:val="pt-BR"/>
        </w:rPr>
        <w:t xml:space="preserve">o mundo, tampouco faz emergir a </w:t>
      </w:r>
      <w:r w:rsidRPr="00352E9B">
        <w:rPr>
          <w:color w:val="auto"/>
          <w:sz w:val="23"/>
          <w:szCs w:val="23"/>
          <w:lang w:val="pt-BR"/>
        </w:rPr>
        <w:t xml:space="preserve">liderança, </w:t>
      </w:r>
      <w:r w:rsidR="00BA152B">
        <w:rPr>
          <w:color w:val="auto"/>
          <w:sz w:val="23"/>
          <w:szCs w:val="23"/>
          <w:lang w:val="pt-BR"/>
        </w:rPr>
        <w:t xml:space="preserve">a </w:t>
      </w:r>
      <w:r w:rsidRPr="00352E9B">
        <w:rPr>
          <w:color w:val="auto"/>
          <w:sz w:val="23"/>
          <w:szCs w:val="23"/>
          <w:lang w:val="pt-BR"/>
        </w:rPr>
        <w:t xml:space="preserve">ambição e </w:t>
      </w:r>
      <w:r w:rsidR="00BA152B">
        <w:rPr>
          <w:color w:val="auto"/>
          <w:sz w:val="23"/>
          <w:szCs w:val="23"/>
          <w:lang w:val="pt-BR"/>
        </w:rPr>
        <w:t xml:space="preserve">as </w:t>
      </w:r>
      <w:r w:rsidRPr="00352E9B">
        <w:rPr>
          <w:color w:val="auto"/>
          <w:sz w:val="23"/>
          <w:szCs w:val="23"/>
          <w:lang w:val="pt-BR"/>
        </w:rPr>
        <w:t>ações práticas</w:t>
      </w:r>
      <w:r w:rsidR="00BA152B">
        <w:rPr>
          <w:color w:val="auto"/>
          <w:sz w:val="23"/>
          <w:szCs w:val="23"/>
          <w:lang w:val="pt-BR"/>
        </w:rPr>
        <w:t xml:space="preserve"> necessárias</w:t>
      </w:r>
      <w:r w:rsidRPr="00352E9B">
        <w:rPr>
          <w:color w:val="auto"/>
          <w:sz w:val="23"/>
          <w:szCs w:val="23"/>
          <w:lang w:val="pt-BR"/>
        </w:rPr>
        <w:t>. Ela mina os acordos feitos no Consenso de Monterrey e na Declaração de Doha</w:t>
      </w:r>
      <w:r w:rsidR="00BA152B">
        <w:rPr>
          <w:color w:val="auto"/>
          <w:sz w:val="23"/>
          <w:szCs w:val="23"/>
          <w:lang w:val="pt-BR"/>
        </w:rPr>
        <w:t xml:space="preserve"> e é quase totalmente desprovida</w:t>
      </w:r>
      <w:r w:rsidRPr="00352E9B">
        <w:rPr>
          <w:color w:val="auto"/>
          <w:sz w:val="23"/>
          <w:szCs w:val="23"/>
          <w:lang w:val="pt-BR"/>
        </w:rPr>
        <w:t xml:space="preserve"> de resultados implementáveis. Lamentamos que as negociações tenham diminuíd</w:t>
      </w:r>
      <w:r w:rsidR="00BA152B">
        <w:rPr>
          <w:color w:val="auto"/>
          <w:sz w:val="23"/>
          <w:szCs w:val="23"/>
          <w:lang w:val="pt-BR"/>
        </w:rPr>
        <w:t>o a autoridade do Financiamento ao Desenvolvimento</w:t>
      </w:r>
      <w:r w:rsidRPr="00352E9B">
        <w:rPr>
          <w:color w:val="auto"/>
          <w:sz w:val="23"/>
          <w:szCs w:val="23"/>
          <w:lang w:val="pt-BR"/>
        </w:rPr>
        <w:t xml:space="preserve"> para tratar de questões sistêmicas internacionais em macroeconomia, finanças, comércio, impostos e políticas monetárias, e, ao mesmo tempo, que tenham falhado em redimensionar os recursos existentes e em comprometer novos recursos. A AAAA também é profundamente inadequada para dar sustentação aos Meios de Implementação operacionais para a Agenda de Desenvolvimento Pós-2015, expondo um abismo sem ponte</w:t>
      </w:r>
      <w:r w:rsidR="00BA152B">
        <w:rPr>
          <w:color w:val="auto"/>
          <w:sz w:val="23"/>
          <w:szCs w:val="23"/>
          <w:lang w:val="pt-BR"/>
        </w:rPr>
        <w:t>s</w:t>
      </w:r>
      <w:r w:rsidRPr="00352E9B">
        <w:rPr>
          <w:color w:val="auto"/>
          <w:sz w:val="23"/>
          <w:szCs w:val="23"/>
          <w:lang w:val="pt-BR"/>
        </w:rPr>
        <w:t xml:space="preserve"> existe</w:t>
      </w:r>
      <w:r w:rsidR="00BA152B">
        <w:rPr>
          <w:color w:val="auto"/>
          <w:sz w:val="23"/>
          <w:szCs w:val="23"/>
          <w:lang w:val="pt-BR"/>
        </w:rPr>
        <w:t>nte</w:t>
      </w:r>
      <w:r w:rsidRPr="00352E9B">
        <w:rPr>
          <w:color w:val="auto"/>
          <w:sz w:val="23"/>
          <w:szCs w:val="23"/>
          <w:lang w:val="pt-BR"/>
        </w:rPr>
        <w:t xml:space="preserve"> entre a retórica das aspirações e a realidade das ações.</w:t>
      </w:r>
    </w:p>
    <w:p w:rsidR="00605773" w:rsidRPr="00352E9B" w:rsidRDefault="00605773" w:rsidP="00605773">
      <w:pPr>
        <w:pStyle w:val="Default"/>
        <w:rPr>
          <w:color w:val="auto"/>
          <w:sz w:val="23"/>
          <w:szCs w:val="23"/>
          <w:lang w:val="pt-BR"/>
        </w:rPr>
      </w:pPr>
    </w:p>
    <w:p w:rsidR="00605773" w:rsidRPr="00352E9B" w:rsidRDefault="00605773" w:rsidP="00605773">
      <w:pPr>
        <w:pStyle w:val="Default"/>
        <w:rPr>
          <w:color w:val="auto"/>
          <w:sz w:val="23"/>
          <w:szCs w:val="23"/>
          <w:lang w:val="pt-BR"/>
        </w:rPr>
      </w:pPr>
      <w:r w:rsidRPr="00352E9B">
        <w:rPr>
          <w:color w:val="auto"/>
          <w:sz w:val="23"/>
          <w:szCs w:val="23"/>
          <w:lang w:val="pt-BR"/>
        </w:rPr>
        <w:t xml:space="preserve">Neste contexto, continuaremos tão empenhados como sempre na defesa das aspirações de um conjunto de propostas econômicas, monetárias e financeiras que respondam aos imperativos de direitos humanos e aos valores de humanidade e solidariedade. Continuaremos a promover a visão de uma economia a serviço das pessoas e do planeta, e advogar pela democratização da governança econômica e da reafirmação da centralidade das Nações Unidas contra os clubes de governança dos poderosos. Esperamos que o estabelecimento de um fórum intergovernamental e universal sobre o financiamento ao desenvolvimento proposto na Agenda de Adis </w:t>
      </w:r>
      <w:proofErr w:type="spellStart"/>
      <w:r w:rsidRPr="00352E9B">
        <w:rPr>
          <w:color w:val="auto"/>
          <w:sz w:val="23"/>
          <w:szCs w:val="23"/>
          <w:lang w:val="pt-BR"/>
        </w:rPr>
        <w:t>Abeba</w:t>
      </w:r>
      <w:proofErr w:type="spellEnd"/>
      <w:r w:rsidRPr="00352E9B">
        <w:rPr>
          <w:color w:val="auto"/>
          <w:sz w:val="23"/>
          <w:szCs w:val="23"/>
          <w:lang w:val="pt-BR"/>
        </w:rPr>
        <w:t xml:space="preserve"> venha a fornecer o espaço político para fazer avançar a agenda normativa global neste sentido.</w:t>
      </w:r>
    </w:p>
    <w:p w:rsidR="0043340C" w:rsidRPr="00095089" w:rsidRDefault="0043340C" w:rsidP="000421F8">
      <w:pPr>
        <w:pStyle w:val="Default"/>
        <w:rPr>
          <w:color w:val="auto"/>
          <w:sz w:val="23"/>
          <w:szCs w:val="23"/>
        </w:rPr>
      </w:pPr>
    </w:p>
    <w:p w:rsidR="000421F8" w:rsidRPr="00352E9B" w:rsidRDefault="00605773" w:rsidP="000421F8">
      <w:pPr>
        <w:pStyle w:val="Default"/>
        <w:rPr>
          <w:color w:val="auto"/>
          <w:sz w:val="23"/>
          <w:szCs w:val="23"/>
          <w:lang w:val="pt-BR"/>
        </w:rPr>
      </w:pPr>
      <w:r w:rsidRPr="00352E9B">
        <w:rPr>
          <w:color w:val="auto"/>
          <w:sz w:val="23"/>
          <w:szCs w:val="23"/>
          <w:lang w:val="pt-BR"/>
        </w:rPr>
        <w:t xml:space="preserve">Reafirmando que a Declaração do </w:t>
      </w:r>
      <w:r w:rsidR="000421F8" w:rsidRPr="00352E9B">
        <w:rPr>
          <w:color w:val="auto"/>
          <w:sz w:val="23"/>
          <w:szCs w:val="23"/>
          <w:lang w:val="pt-BR"/>
        </w:rPr>
        <w:t xml:space="preserve">CSO </w:t>
      </w:r>
      <w:proofErr w:type="spellStart"/>
      <w:r w:rsidR="000421F8" w:rsidRPr="00352E9B">
        <w:rPr>
          <w:color w:val="auto"/>
          <w:sz w:val="23"/>
          <w:szCs w:val="23"/>
          <w:lang w:val="pt-BR"/>
        </w:rPr>
        <w:t>FfD</w:t>
      </w:r>
      <w:proofErr w:type="spellEnd"/>
      <w:r w:rsidR="000421F8" w:rsidRPr="00352E9B">
        <w:rPr>
          <w:color w:val="auto"/>
          <w:sz w:val="23"/>
          <w:szCs w:val="23"/>
          <w:lang w:val="pt-BR"/>
        </w:rPr>
        <w:t xml:space="preserve"> </w:t>
      </w:r>
      <w:proofErr w:type="spellStart"/>
      <w:r w:rsidR="000421F8" w:rsidRPr="00352E9B">
        <w:rPr>
          <w:color w:val="auto"/>
          <w:sz w:val="23"/>
          <w:szCs w:val="23"/>
          <w:lang w:val="pt-BR"/>
        </w:rPr>
        <w:t>Forum</w:t>
      </w:r>
      <w:proofErr w:type="spellEnd"/>
      <w:r w:rsidR="000421F8" w:rsidRPr="00352E9B">
        <w:rPr>
          <w:color w:val="auto"/>
          <w:sz w:val="23"/>
          <w:szCs w:val="23"/>
          <w:lang w:val="pt-BR"/>
        </w:rPr>
        <w:t xml:space="preserve"> (</w:t>
      </w:r>
      <w:r w:rsidRPr="00352E9B">
        <w:rPr>
          <w:color w:val="auto"/>
          <w:sz w:val="23"/>
          <w:szCs w:val="23"/>
          <w:lang w:val="pt-BR"/>
        </w:rPr>
        <w:t>anexa</w:t>
      </w:r>
      <w:r w:rsidR="000421F8" w:rsidRPr="00352E9B">
        <w:rPr>
          <w:color w:val="auto"/>
          <w:sz w:val="23"/>
          <w:szCs w:val="23"/>
          <w:lang w:val="pt-BR"/>
        </w:rPr>
        <w:t xml:space="preserve">) </w:t>
      </w:r>
      <w:r w:rsidRPr="00352E9B">
        <w:rPr>
          <w:color w:val="auto"/>
          <w:sz w:val="23"/>
          <w:szCs w:val="23"/>
          <w:lang w:val="pt-BR"/>
        </w:rPr>
        <w:t>trata do conjunto completo de nossas preocupações, gostaríamos de destacar os seguintes pontos críticos</w:t>
      </w:r>
      <w:r w:rsidR="000421F8" w:rsidRPr="00352E9B">
        <w:rPr>
          <w:color w:val="auto"/>
          <w:sz w:val="23"/>
          <w:szCs w:val="23"/>
          <w:lang w:val="pt-BR"/>
        </w:rPr>
        <w:t xml:space="preserve">: </w:t>
      </w:r>
    </w:p>
    <w:p w:rsidR="000421F8" w:rsidRPr="00352E9B" w:rsidRDefault="008F6F04" w:rsidP="000421F8">
      <w:pPr>
        <w:pStyle w:val="Default"/>
        <w:spacing w:after="198"/>
        <w:rPr>
          <w:color w:val="auto"/>
          <w:sz w:val="23"/>
          <w:szCs w:val="23"/>
          <w:lang w:val="pt-BR"/>
        </w:rPr>
      </w:pPr>
      <w:r w:rsidRPr="00352E9B">
        <w:rPr>
          <w:color w:val="auto"/>
          <w:sz w:val="23"/>
          <w:szCs w:val="23"/>
          <w:lang w:val="pt-BR"/>
        </w:rPr>
        <w:t xml:space="preserve">• </w:t>
      </w:r>
      <w:r w:rsidRPr="00352E9B">
        <w:rPr>
          <w:b/>
          <w:color w:val="auto"/>
          <w:sz w:val="23"/>
          <w:szCs w:val="23"/>
          <w:lang w:val="pt-BR"/>
        </w:rPr>
        <w:t>Igualdade de Gênero como Economia Inteligente</w:t>
      </w:r>
      <w:r w:rsidR="000421F8" w:rsidRPr="00352E9B">
        <w:rPr>
          <w:color w:val="auto"/>
          <w:sz w:val="23"/>
          <w:szCs w:val="23"/>
          <w:lang w:val="pt-BR"/>
        </w:rPr>
        <w:t xml:space="preserve">: </w:t>
      </w:r>
      <w:r w:rsidR="005760C3" w:rsidRPr="00352E9B">
        <w:rPr>
          <w:color w:val="auto"/>
          <w:sz w:val="23"/>
          <w:szCs w:val="23"/>
          <w:lang w:val="pt-BR"/>
        </w:rPr>
        <w:t>Os passos adicionais</w:t>
      </w:r>
      <w:r w:rsidR="00BA152B">
        <w:rPr>
          <w:color w:val="auto"/>
          <w:sz w:val="23"/>
          <w:szCs w:val="23"/>
          <w:lang w:val="pt-BR"/>
        </w:rPr>
        <w:t xml:space="preserve"> voltados à igualdade de gênero</w:t>
      </w:r>
      <w:r w:rsidR="005760C3" w:rsidRPr="00352E9B">
        <w:rPr>
          <w:color w:val="auto"/>
          <w:sz w:val="23"/>
          <w:szCs w:val="23"/>
          <w:lang w:val="pt-BR"/>
        </w:rPr>
        <w:t xml:space="preserve"> e ao </w:t>
      </w:r>
      <w:proofErr w:type="spellStart"/>
      <w:r w:rsidR="005760C3" w:rsidRPr="00352E9B">
        <w:rPr>
          <w:color w:val="auto"/>
          <w:sz w:val="23"/>
          <w:szCs w:val="23"/>
          <w:lang w:val="pt-BR"/>
        </w:rPr>
        <w:t>empoderamento</w:t>
      </w:r>
      <w:proofErr w:type="spellEnd"/>
      <w:r w:rsidR="005760C3" w:rsidRPr="00352E9B">
        <w:rPr>
          <w:color w:val="auto"/>
          <w:sz w:val="23"/>
          <w:szCs w:val="23"/>
          <w:lang w:val="pt-BR"/>
        </w:rPr>
        <w:t xml:space="preserve"> das mulheres parecem falar mais de “Igualdade de Gênero como Economia Inteligente” do que do reconhecimento de mulheres e meninas como portadoras de direitos humanos e mostram a forte tendência em direção à instrumentalização das mulheres, ao declarar que o </w:t>
      </w:r>
      <w:proofErr w:type="spellStart"/>
      <w:r w:rsidR="005760C3" w:rsidRPr="00352E9B">
        <w:rPr>
          <w:color w:val="auto"/>
          <w:sz w:val="23"/>
          <w:szCs w:val="23"/>
          <w:lang w:val="pt-BR"/>
        </w:rPr>
        <w:t>empoderamento</w:t>
      </w:r>
      <w:proofErr w:type="spellEnd"/>
      <w:r w:rsidR="005760C3" w:rsidRPr="00352E9B">
        <w:rPr>
          <w:color w:val="auto"/>
          <w:sz w:val="23"/>
          <w:szCs w:val="23"/>
          <w:lang w:val="pt-BR"/>
        </w:rPr>
        <w:t xml:space="preserve"> das mulheres é vital para </w:t>
      </w:r>
      <w:r w:rsidR="000E38D0" w:rsidRPr="00352E9B">
        <w:rPr>
          <w:color w:val="auto"/>
          <w:sz w:val="23"/>
          <w:szCs w:val="23"/>
          <w:lang w:val="pt-BR"/>
        </w:rPr>
        <w:t xml:space="preserve">impulsionar o crescimento econômico e a produtividade. </w:t>
      </w:r>
    </w:p>
    <w:p w:rsidR="000421F8" w:rsidRPr="00352E9B" w:rsidRDefault="000E38D0" w:rsidP="0043340C">
      <w:pPr>
        <w:pStyle w:val="Default"/>
        <w:rPr>
          <w:color w:val="auto"/>
          <w:sz w:val="23"/>
          <w:szCs w:val="23"/>
          <w:lang w:val="pt-BR"/>
        </w:rPr>
      </w:pPr>
      <w:r w:rsidRPr="00352E9B">
        <w:rPr>
          <w:color w:val="auto"/>
          <w:sz w:val="23"/>
          <w:szCs w:val="23"/>
          <w:lang w:val="pt-BR"/>
        </w:rPr>
        <w:t>•</w:t>
      </w:r>
      <w:r w:rsidRPr="00352E9B">
        <w:rPr>
          <w:b/>
          <w:color w:val="auto"/>
          <w:sz w:val="23"/>
          <w:szCs w:val="23"/>
          <w:lang w:val="pt-BR"/>
        </w:rPr>
        <w:t xml:space="preserve"> </w:t>
      </w:r>
      <w:r w:rsidR="00BA152B">
        <w:rPr>
          <w:b/>
          <w:color w:val="auto"/>
          <w:sz w:val="23"/>
          <w:szCs w:val="23"/>
          <w:lang w:val="pt-BR"/>
        </w:rPr>
        <w:t>O</w:t>
      </w:r>
      <w:r w:rsidRPr="00352E9B">
        <w:rPr>
          <w:b/>
          <w:color w:val="auto"/>
          <w:sz w:val="23"/>
          <w:szCs w:val="23"/>
          <w:lang w:val="pt-BR"/>
        </w:rPr>
        <w:t xml:space="preserve">timismo inadequado em relação às finanças privadas: </w:t>
      </w:r>
      <w:r w:rsidRPr="00352E9B">
        <w:rPr>
          <w:color w:val="auto"/>
          <w:sz w:val="23"/>
          <w:szCs w:val="23"/>
          <w:lang w:val="pt-BR"/>
        </w:rPr>
        <w:t xml:space="preserve">Advertimos que o otimismo da AAAA em relação às finanças privadas para se chegar a uma agenda de desenvolvimento sustentável mais ampla é inadequada. A </w:t>
      </w:r>
      <w:r w:rsidR="000421F8" w:rsidRPr="00352E9B">
        <w:rPr>
          <w:color w:val="auto"/>
          <w:sz w:val="23"/>
          <w:szCs w:val="23"/>
          <w:lang w:val="pt-BR"/>
        </w:rPr>
        <w:t xml:space="preserve">AAAA </w:t>
      </w:r>
      <w:r w:rsidRPr="00352E9B">
        <w:rPr>
          <w:color w:val="auto"/>
          <w:sz w:val="23"/>
          <w:szCs w:val="23"/>
          <w:lang w:val="pt-BR"/>
        </w:rPr>
        <w:t>falha ao não defender compromissos vinculativos que assegurem que a prestação de contas das empresas baseiem-se nos direitos humanos e trabalhistas e em padrões ambientais internacionalmente reconhecidos</w:t>
      </w:r>
      <w:r w:rsidR="000421F8" w:rsidRPr="00352E9B">
        <w:rPr>
          <w:color w:val="auto"/>
          <w:sz w:val="23"/>
          <w:szCs w:val="23"/>
          <w:lang w:val="pt-BR"/>
        </w:rPr>
        <w:t xml:space="preserve">. </w:t>
      </w:r>
      <w:r w:rsidRPr="00352E9B">
        <w:rPr>
          <w:color w:val="auto"/>
          <w:sz w:val="23"/>
          <w:szCs w:val="23"/>
          <w:lang w:val="pt-BR"/>
        </w:rPr>
        <w:t xml:space="preserve">Há um crescente corpo de evidências que dá subsídio às sérias preocupações da sociedade civil em relação ao apoio incondicional às </w:t>
      </w:r>
      <w:proofErr w:type="spellStart"/>
      <w:r w:rsidRPr="00352E9B">
        <w:rPr>
          <w:color w:val="auto"/>
          <w:sz w:val="23"/>
          <w:szCs w:val="23"/>
          <w:lang w:val="pt-BR"/>
        </w:rPr>
        <w:t>PPPs</w:t>
      </w:r>
      <w:proofErr w:type="spellEnd"/>
      <w:r w:rsidRPr="00352E9B">
        <w:rPr>
          <w:color w:val="auto"/>
          <w:sz w:val="23"/>
          <w:szCs w:val="23"/>
          <w:lang w:val="pt-BR"/>
        </w:rPr>
        <w:t xml:space="preserve"> e aos instrumentos de financiamento mesclados. Sem um reconhecimento paralelo do papel de de</w:t>
      </w:r>
      <w:r w:rsidR="00BA152B">
        <w:rPr>
          <w:color w:val="auto"/>
          <w:sz w:val="23"/>
          <w:szCs w:val="23"/>
          <w:lang w:val="pt-BR"/>
        </w:rPr>
        <w:t>senvolvimento do Estado e sem claras</w:t>
      </w:r>
      <w:r w:rsidRPr="00352E9B">
        <w:rPr>
          <w:color w:val="auto"/>
          <w:sz w:val="23"/>
          <w:szCs w:val="23"/>
          <w:lang w:val="pt-BR"/>
        </w:rPr>
        <w:t xml:space="preserve"> salvaguardas ao seu poder regula</w:t>
      </w:r>
      <w:r w:rsidR="00BA152B">
        <w:rPr>
          <w:color w:val="auto"/>
          <w:sz w:val="23"/>
          <w:szCs w:val="23"/>
          <w:lang w:val="pt-BR"/>
        </w:rPr>
        <w:t xml:space="preserve">tório em nome </w:t>
      </w:r>
      <w:r w:rsidRPr="00352E9B">
        <w:rPr>
          <w:color w:val="auto"/>
          <w:sz w:val="23"/>
          <w:szCs w:val="23"/>
          <w:lang w:val="pt-BR"/>
        </w:rPr>
        <w:t xml:space="preserve"> </w:t>
      </w:r>
      <w:r w:rsidR="00BA152B">
        <w:rPr>
          <w:color w:val="auto"/>
          <w:sz w:val="23"/>
          <w:szCs w:val="23"/>
          <w:lang w:val="pt-BR"/>
        </w:rPr>
        <w:t xml:space="preserve">do </w:t>
      </w:r>
      <w:r w:rsidRPr="00352E9B">
        <w:rPr>
          <w:color w:val="auto"/>
          <w:sz w:val="23"/>
          <w:szCs w:val="23"/>
          <w:lang w:val="pt-BR"/>
        </w:rPr>
        <w:t xml:space="preserve">interesse público, há um grande risco de que o setor privado mais debilite do que </w:t>
      </w:r>
      <w:proofErr w:type="spellStart"/>
      <w:r w:rsidRPr="00352E9B">
        <w:rPr>
          <w:color w:val="auto"/>
          <w:sz w:val="23"/>
          <w:szCs w:val="23"/>
          <w:lang w:val="pt-BR"/>
        </w:rPr>
        <w:t>apoie</w:t>
      </w:r>
      <w:proofErr w:type="spellEnd"/>
      <w:r w:rsidRPr="00352E9B">
        <w:rPr>
          <w:color w:val="auto"/>
          <w:sz w:val="23"/>
          <w:szCs w:val="23"/>
          <w:lang w:val="pt-BR"/>
        </w:rPr>
        <w:t xml:space="preserve"> o desenvolvimento sustentável. </w:t>
      </w:r>
    </w:p>
    <w:p w:rsidR="000E38D0" w:rsidRPr="00352E9B" w:rsidRDefault="000E38D0" w:rsidP="000421F8">
      <w:pPr>
        <w:pStyle w:val="Default"/>
        <w:spacing w:after="200"/>
        <w:rPr>
          <w:color w:val="auto"/>
          <w:sz w:val="23"/>
          <w:szCs w:val="23"/>
          <w:lang w:val="pt-BR"/>
        </w:rPr>
      </w:pPr>
    </w:p>
    <w:p w:rsidR="000421F8" w:rsidRPr="00352E9B" w:rsidRDefault="000E38D0" w:rsidP="000421F8">
      <w:pPr>
        <w:pStyle w:val="Default"/>
        <w:spacing w:after="200"/>
        <w:rPr>
          <w:color w:val="auto"/>
          <w:sz w:val="23"/>
          <w:szCs w:val="23"/>
          <w:lang w:val="pt-BR"/>
        </w:rPr>
      </w:pPr>
      <w:r w:rsidRPr="00352E9B">
        <w:rPr>
          <w:b/>
          <w:color w:val="auto"/>
          <w:sz w:val="23"/>
          <w:szCs w:val="23"/>
          <w:lang w:val="pt-BR"/>
        </w:rPr>
        <w:t xml:space="preserve">• A política tributária internacional permanece como o domínio dos poderosos: </w:t>
      </w:r>
      <w:r w:rsidRPr="00352E9B">
        <w:rPr>
          <w:color w:val="auto"/>
          <w:sz w:val="23"/>
          <w:szCs w:val="23"/>
          <w:lang w:val="pt-BR"/>
        </w:rPr>
        <w:t xml:space="preserve">A Agenda de Ação fracassa ao não estabelecer um </w:t>
      </w:r>
      <w:r w:rsidR="00352E9B" w:rsidRPr="00352E9B">
        <w:rPr>
          <w:color w:val="auto"/>
          <w:sz w:val="23"/>
          <w:szCs w:val="23"/>
          <w:lang w:val="pt-BR"/>
        </w:rPr>
        <w:t xml:space="preserve">conselho tributário </w:t>
      </w:r>
      <w:r w:rsidRPr="00352E9B">
        <w:rPr>
          <w:color w:val="auto"/>
          <w:sz w:val="23"/>
          <w:szCs w:val="23"/>
          <w:lang w:val="pt-BR"/>
        </w:rPr>
        <w:t>intergovernamental, transparente, p</w:t>
      </w:r>
      <w:r w:rsidR="00352E9B" w:rsidRPr="00352E9B">
        <w:rPr>
          <w:color w:val="auto"/>
          <w:sz w:val="23"/>
          <w:szCs w:val="23"/>
          <w:lang w:val="pt-BR"/>
        </w:rPr>
        <w:t>assível de prestação de contas e adequadamente financiado, com participação universal e que possa levar a deliberações globais sobre cooperação tributária internacional</w:t>
      </w:r>
      <w:r w:rsidR="000421F8" w:rsidRPr="00352E9B">
        <w:rPr>
          <w:color w:val="auto"/>
          <w:sz w:val="23"/>
          <w:szCs w:val="23"/>
          <w:lang w:val="pt-BR"/>
        </w:rPr>
        <w:t>,</w:t>
      </w:r>
      <w:r w:rsidR="00352E9B" w:rsidRPr="00352E9B">
        <w:rPr>
          <w:color w:val="auto"/>
          <w:sz w:val="23"/>
          <w:szCs w:val="23"/>
          <w:lang w:val="pt-BR"/>
        </w:rPr>
        <w:t xml:space="preserve"> a interrupção dos fluxos financeiros ilícitos e enfrente a sonegação fiscal corporativa, reafirmando </w:t>
      </w:r>
      <w:r w:rsidR="00B83E5F">
        <w:rPr>
          <w:color w:val="auto"/>
          <w:sz w:val="23"/>
          <w:szCs w:val="23"/>
          <w:lang w:val="pt-BR"/>
        </w:rPr>
        <w:t>o</w:t>
      </w:r>
      <w:r w:rsidR="00352E9B" w:rsidRPr="00352E9B">
        <w:rPr>
          <w:color w:val="auto"/>
          <w:sz w:val="23"/>
          <w:szCs w:val="23"/>
          <w:lang w:val="pt-BR"/>
        </w:rPr>
        <w:t xml:space="preserve"> </w:t>
      </w:r>
      <w:r w:rsidR="00352E9B" w:rsidRPr="00B83E5F">
        <w:rPr>
          <w:i/>
          <w:color w:val="auto"/>
          <w:sz w:val="23"/>
          <w:szCs w:val="23"/>
          <w:lang w:val="pt-BR"/>
        </w:rPr>
        <w:t xml:space="preserve">status </w:t>
      </w:r>
      <w:proofErr w:type="spellStart"/>
      <w:r w:rsidR="00352E9B" w:rsidRPr="00B83E5F">
        <w:rPr>
          <w:i/>
          <w:color w:val="auto"/>
          <w:sz w:val="23"/>
          <w:szCs w:val="23"/>
          <w:lang w:val="pt-BR"/>
        </w:rPr>
        <w:t>quo</w:t>
      </w:r>
      <w:proofErr w:type="spellEnd"/>
      <w:r w:rsidR="00352E9B" w:rsidRPr="00352E9B">
        <w:rPr>
          <w:color w:val="auto"/>
          <w:sz w:val="23"/>
          <w:szCs w:val="23"/>
          <w:lang w:val="pt-BR"/>
        </w:rPr>
        <w:t xml:space="preserve"> antidemocrático e profundamente injusto. </w:t>
      </w:r>
    </w:p>
    <w:p w:rsidR="000421F8" w:rsidRPr="00352E9B" w:rsidRDefault="00352E9B" w:rsidP="000421F8">
      <w:pPr>
        <w:pStyle w:val="Default"/>
        <w:spacing w:after="200"/>
        <w:rPr>
          <w:color w:val="auto"/>
          <w:sz w:val="23"/>
          <w:szCs w:val="23"/>
          <w:lang w:val="pt-BR"/>
        </w:rPr>
      </w:pPr>
      <w:r w:rsidRPr="00352E9B">
        <w:rPr>
          <w:b/>
          <w:color w:val="auto"/>
          <w:sz w:val="23"/>
          <w:szCs w:val="23"/>
          <w:lang w:val="pt-BR"/>
        </w:rPr>
        <w:t>• Nenhum compromisso concreto para assegurar justiça e equidade tributárias:</w:t>
      </w:r>
      <w:r w:rsidR="000421F8" w:rsidRPr="00352E9B">
        <w:rPr>
          <w:color w:val="auto"/>
          <w:sz w:val="23"/>
          <w:szCs w:val="23"/>
          <w:lang w:val="pt-BR"/>
        </w:rPr>
        <w:t xml:space="preserve"> </w:t>
      </w:r>
      <w:r>
        <w:rPr>
          <w:color w:val="auto"/>
          <w:sz w:val="23"/>
          <w:szCs w:val="23"/>
          <w:lang w:val="pt-BR"/>
        </w:rPr>
        <w:t xml:space="preserve">Políticas de taxação regressivas </w:t>
      </w:r>
      <w:r w:rsidR="00B83E5F">
        <w:rPr>
          <w:color w:val="auto"/>
          <w:sz w:val="23"/>
          <w:szCs w:val="23"/>
          <w:lang w:val="pt-BR"/>
        </w:rPr>
        <w:t>como taxas indiretas prejudicam desproporcionalmente as pessoas que vivem na pobreza, mulheres, minorias, pessoas com deficiência, crianças e outros grupos marginalizados. Compromissos concretos em implementar sistemas integrados de proteção social, incluindo pisos, permanecem vagos, de modo que a AAAA</w:t>
      </w:r>
      <w:r w:rsidR="00A71604">
        <w:rPr>
          <w:color w:val="auto"/>
          <w:sz w:val="23"/>
          <w:szCs w:val="23"/>
          <w:lang w:val="pt-BR"/>
        </w:rPr>
        <w:t xml:space="preserve"> falha ao não reafirmar a necessidade da implementação das relevantes Convenções e Recomendações da OIT. </w:t>
      </w:r>
    </w:p>
    <w:p w:rsidR="000421F8" w:rsidRPr="00352E9B" w:rsidRDefault="00A71604" w:rsidP="000421F8">
      <w:pPr>
        <w:pStyle w:val="Default"/>
        <w:spacing w:after="200"/>
        <w:rPr>
          <w:color w:val="auto"/>
          <w:sz w:val="23"/>
          <w:szCs w:val="23"/>
          <w:lang w:val="pt-BR"/>
        </w:rPr>
      </w:pPr>
      <w:r w:rsidRPr="00EF1F3B">
        <w:rPr>
          <w:b/>
          <w:color w:val="auto"/>
          <w:sz w:val="23"/>
          <w:szCs w:val="23"/>
          <w:lang w:val="pt-BR"/>
        </w:rPr>
        <w:t xml:space="preserve">• </w:t>
      </w:r>
      <w:r w:rsidR="00EF1F3B" w:rsidRPr="00EF1F3B">
        <w:rPr>
          <w:b/>
          <w:color w:val="auto"/>
          <w:sz w:val="23"/>
          <w:szCs w:val="23"/>
          <w:lang w:val="pt-BR"/>
        </w:rPr>
        <w:t xml:space="preserve">Tendência de doadores tradicionais em </w:t>
      </w:r>
      <w:r w:rsidR="00EF1F3B">
        <w:rPr>
          <w:b/>
          <w:color w:val="auto"/>
          <w:sz w:val="23"/>
          <w:szCs w:val="23"/>
          <w:lang w:val="pt-BR"/>
        </w:rPr>
        <w:t>s</w:t>
      </w:r>
      <w:r w:rsidR="00EF1F3B" w:rsidRPr="00EF1F3B">
        <w:rPr>
          <w:b/>
          <w:color w:val="auto"/>
          <w:sz w:val="23"/>
          <w:szCs w:val="23"/>
          <w:lang w:val="pt-BR"/>
        </w:rPr>
        <w:t>e esquivar de responsabilidades e de compromissos com a eficiência:</w:t>
      </w:r>
      <w:r w:rsidR="000421F8" w:rsidRPr="00352E9B">
        <w:rPr>
          <w:color w:val="auto"/>
          <w:sz w:val="23"/>
          <w:szCs w:val="23"/>
          <w:lang w:val="pt-BR"/>
        </w:rPr>
        <w:t xml:space="preserve"> </w:t>
      </w:r>
      <w:r w:rsidR="00EF1F3B">
        <w:rPr>
          <w:color w:val="auto"/>
          <w:sz w:val="23"/>
          <w:szCs w:val="23"/>
          <w:lang w:val="pt-BR"/>
        </w:rPr>
        <w:t xml:space="preserve">Notamos com grande preocupação a tendência de doadores tradicionais </w:t>
      </w:r>
      <w:r w:rsidR="00BA152B">
        <w:rPr>
          <w:color w:val="auto"/>
          <w:sz w:val="23"/>
          <w:szCs w:val="23"/>
          <w:lang w:val="pt-BR"/>
        </w:rPr>
        <w:t>em</w:t>
      </w:r>
      <w:r w:rsidR="00EF1F3B">
        <w:rPr>
          <w:color w:val="auto"/>
          <w:sz w:val="23"/>
          <w:szCs w:val="23"/>
          <w:lang w:val="pt-BR"/>
        </w:rPr>
        <w:t xml:space="preserve"> esquivar-se de suas responsabilidades ao colocar a ênfase </w:t>
      </w:r>
      <w:r w:rsidR="00BA152B">
        <w:rPr>
          <w:color w:val="auto"/>
          <w:sz w:val="23"/>
          <w:szCs w:val="23"/>
          <w:lang w:val="pt-BR"/>
        </w:rPr>
        <w:t>na</w:t>
      </w:r>
      <w:r w:rsidR="00EF1F3B">
        <w:rPr>
          <w:color w:val="auto"/>
          <w:sz w:val="23"/>
          <w:szCs w:val="23"/>
          <w:lang w:val="pt-BR"/>
        </w:rPr>
        <w:t xml:space="preserve"> cooperação Sul-Sul, </w:t>
      </w:r>
      <w:r w:rsidR="00BA152B">
        <w:rPr>
          <w:color w:val="auto"/>
          <w:sz w:val="23"/>
          <w:szCs w:val="23"/>
          <w:lang w:val="pt-BR"/>
        </w:rPr>
        <w:t xml:space="preserve">na </w:t>
      </w:r>
      <w:r w:rsidR="00EF1F3B">
        <w:rPr>
          <w:color w:val="auto"/>
          <w:sz w:val="23"/>
          <w:szCs w:val="23"/>
          <w:lang w:val="pt-BR"/>
        </w:rPr>
        <w:t xml:space="preserve">mobilização de recursos internos e no Setor Privado. A Cooperação Internacional para o Desenvolvimento continua sendo crítica para o financiamento ao desenvolvimento e o cumprimento do compromisso de 0,7% feito mais de quatro décadas atrás permanece essencial. Além disso, a Agenda de Adis </w:t>
      </w:r>
      <w:proofErr w:type="spellStart"/>
      <w:r w:rsidR="00EF1F3B">
        <w:rPr>
          <w:color w:val="auto"/>
          <w:sz w:val="23"/>
          <w:szCs w:val="23"/>
          <w:lang w:val="pt-BR"/>
        </w:rPr>
        <w:t>Abeba</w:t>
      </w:r>
      <w:proofErr w:type="spellEnd"/>
      <w:r w:rsidR="00EF1F3B">
        <w:rPr>
          <w:color w:val="auto"/>
          <w:sz w:val="23"/>
          <w:szCs w:val="23"/>
          <w:lang w:val="pt-BR"/>
        </w:rPr>
        <w:t xml:space="preserve"> não aborda sem </w:t>
      </w:r>
      <w:proofErr w:type="spellStart"/>
      <w:r w:rsidR="00EF1F3B">
        <w:rPr>
          <w:color w:val="auto"/>
          <w:sz w:val="23"/>
          <w:szCs w:val="23"/>
          <w:lang w:val="pt-BR"/>
        </w:rPr>
        <w:t>ambiguidade</w:t>
      </w:r>
      <w:proofErr w:type="spellEnd"/>
      <w:r w:rsidR="00EF1F3B">
        <w:rPr>
          <w:color w:val="auto"/>
          <w:sz w:val="23"/>
          <w:szCs w:val="23"/>
          <w:lang w:val="pt-BR"/>
        </w:rPr>
        <w:t xml:space="preserve"> a necessidade adicional de financiamento devido</w:t>
      </w:r>
      <w:r w:rsidR="005E0397">
        <w:rPr>
          <w:color w:val="auto"/>
          <w:sz w:val="23"/>
          <w:szCs w:val="23"/>
          <w:lang w:val="pt-BR"/>
        </w:rPr>
        <w:t xml:space="preserve"> a questões climáticas e de bio</w:t>
      </w:r>
      <w:r w:rsidR="00EF1F3B">
        <w:rPr>
          <w:color w:val="auto"/>
          <w:sz w:val="23"/>
          <w:szCs w:val="23"/>
          <w:lang w:val="pt-BR"/>
        </w:rPr>
        <w:t xml:space="preserve">diversidade. </w:t>
      </w:r>
    </w:p>
    <w:p w:rsidR="000421F8" w:rsidRPr="00352E9B" w:rsidRDefault="00EF1F3B" w:rsidP="000421F8">
      <w:pPr>
        <w:pStyle w:val="Default"/>
        <w:spacing w:after="200"/>
        <w:rPr>
          <w:color w:val="auto"/>
          <w:sz w:val="23"/>
          <w:szCs w:val="23"/>
          <w:lang w:val="pt-BR"/>
        </w:rPr>
      </w:pPr>
      <w:r w:rsidRPr="00EF1F3B">
        <w:rPr>
          <w:b/>
          <w:color w:val="auto"/>
          <w:sz w:val="23"/>
          <w:szCs w:val="23"/>
          <w:lang w:val="pt-BR"/>
        </w:rPr>
        <w:t>• Nenhuma avaliação crítica dos regimes de comércio:</w:t>
      </w:r>
      <w:r>
        <w:rPr>
          <w:color w:val="auto"/>
          <w:sz w:val="23"/>
          <w:szCs w:val="23"/>
          <w:lang w:val="pt-BR"/>
        </w:rPr>
        <w:t xml:space="preserve"> Ao invés de salvaguardar o espaço político, a Agenda de Adis </w:t>
      </w:r>
      <w:proofErr w:type="spellStart"/>
      <w:r>
        <w:rPr>
          <w:color w:val="auto"/>
          <w:sz w:val="23"/>
          <w:szCs w:val="23"/>
          <w:lang w:val="pt-BR"/>
        </w:rPr>
        <w:t>Abeba</w:t>
      </w:r>
      <w:proofErr w:type="spellEnd"/>
      <w:r>
        <w:rPr>
          <w:color w:val="auto"/>
          <w:sz w:val="23"/>
          <w:szCs w:val="23"/>
          <w:lang w:val="pt-BR"/>
        </w:rPr>
        <w:t xml:space="preserve"> falha ao não fazer uma avaliação crítica da política de comércio internacional, de modo a oferecer caminhos alternativos à dependência das commodities, eliminar</w:t>
      </w:r>
      <w:r w:rsidR="00095089">
        <w:rPr>
          <w:color w:val="auto"/>
          <w:sz w:val="23"/>
          <w:szCs w:val="23"/>
          <w:lang w:val="pt-BR"/>
        </w:rPr>
        <w:t xml:space="preserve"> cláusulas </w:t>
      </w:r>
      <w:r w:rsidR="00CF6E39">
        <w:rPr>
          <w:color w:val="auto"/>
          <w:sz w:val="23"/>
          <w:szCs w:val="23"/>
          <w:lang w:val="pt-BR"/>
        </w:rPr>
        <w:t>de arbitragem investidor-estado</w:t>
      </w:r>
      <w:r w:rsidR="00095089">
        <w:rPr>
          <w:color w:val="auto"/>
          <w:sz w:val="23"/>
          <w:szCs w:val="23"/>
          <w:lang w:val="pt-BR"/>
        </w:rPr>
        <w:t xml:space="preserve"> </w:t>
      </w:r>
      <w:r>
        <w:rPr>
          <w:color w:val="auto"/>
          <w:sz w:val="23"/>
          <w:szCs w:val="23"/>
          <w:lang w:val="pt-BR"/>
        </w:rPr>
        <w:t xml:space="preserve">e realizar uma avaliação </w:t>
      </w:r>
      <w:r w:rsidR="0092310D">
        <w:rPr>
          <w:color w:val="auto"/>
          <w:sz w:val="23"/>
          <w:szCs w:val="23"/>
          <w:lang w:val="pt-BR"/>
        </w:rPr>
        <w:t xml:space="preserve">de impacto em direitos humanos e de sustentabilidade de todos os acordos de comércio para garantir seu alinhamento com as obrigações nacionais e extraterritoriais dos governos. </w:t>
      </w:r>
    </w:p>
    <w:p w:rsidR="000421F8" w:rsidRPr="00352E9B" w:rsidRDefault="0092310D" w:rsidP="000421F8">
      <w:pPr>
        <w:pStyle w:val="Default"/>
        <w:spacing w:after="200"/>
        <w:rPr>
          <w:color w:val="auto"/>
          <w:sz w:val="23"/>
          <w:szCs w:val="23"/>
          <w:lang w:val="pt-BR"/>
        </w:rPr>
      </w:pPr>
      <w:r w:rsidRPr="0092310D">
        <w:rPr>
          <w:b/>
          <w:color w:val="auto"/>
          <w:sz w:val="23"/>
          <w:szCs w:val="23"/>
          <w:lang w:val="pt-BR"/>
        </w:rPr>
        <w:t xml:space="preserve">• Os recentes </w:t>
      </w:r>
      <w:r>
        <w:rPr>
          <w:b/>
          <w:color w:val="auto"/>
          <w:sz w:val="23"/>
          <w:szCs w:val="23"/>
          <w:lang w:val="pt-BR"/>
        </w:rPr>
        <w:t xml:space="preserve">desenvolvimentos </w:t>
      </w:r>
      <w:r w:rsidRPr="0092310D">
        <w:rPr>
          <w:b/>
          <w:color w:val="auto"/>
          <w:sz w:val="23"/>
          <w:szCs w:val="23"/>
          <w:lang w:val="pt-BR"/>
        </w:rPr>
        <w:t xml:space="preserve">nas normativas da ONU sobre </w:t>
      </w:r>
      <w:r w:rsidR="000659D0">
        <w:rPr>
          <w:b/>
          <w:color w:val="auto"/>
          <w:sz w:val="23"/>
          <w:szCs w:val="23"/>
          <w:lang w:val="pt-BR"/>
        </w:rPr>
        <w:t xml:space="preserve">dívidas </w:t>
      </w:r>
      <w:r w:rsidRPr="0092310D">
        <w:rPr>
          <w:b/>
          <w:color w:val="auto"/>
          <w:sz w:val="23"/>
          <w:szCs w:val="23"/>
          <w:lang w:val="pt-BR"/>
        </w:rPr>
        <w:t xml:space="preserve">foram ignorados: </w:t>
      </w:r>
      <w:r>
        <w:rPr>
          <w:color w:val="auto"/>
          <w:sz w:val="23"/>
          <w:szCs w:val="23"/>
          <w:lang w:val="pt-BR"/>
        </w:rPr>
        <w:t xml:space="preserve">A </w:t>
      </w:r>
      <w:r w:rsidR="000421F8" w:rsidRPr="00352E9B">
        <w:rPr>
          <w:color w:val="auto"/>
          <w:sz w:val="23"/>
          <w:szCs w:val="23"/>
          <w:lang w:val="pt-BR"/>
        </w:rPr>
        <w:t xml:space="preserve">AAAA </w:t>
      </w:r>
      <w:r>
        <w:rPr>
          <w:color w:val="auto"/>
          <w:sz w:val="23"/>
          <w:szCs w:val="23"/>
          <w:lang w:val="pt-BR"/>
        </w:rPr>
        <w:t xml:space="preserve">ignora os importantes desenvolvimentos nas normativas em direção a aprimorar a reestruturação das dívidas soberanas e estabelecer diretrizes para o empréstimo responsável que aconteceram na ONU nos últimos anos. Também fracassa ao não se contrapor ao cálculo de sustentabilidade das dívidas como sendo um exercício “puramente técnico”, tal como as Instituições de </w:t>
      </w:r>
      <w:proofErr w:type="spellStart"/>
      <w:r w:rsidR="000421F8" w:rsidRPr="00352E9B">
        <w:rPr>
          <w:color w:val="auto"/>
          <w:sz w:val="23"/>
          <w:szCs w:val="23"/>
          <w:lang w:val="pt-BR"/>
        </w:rPr>
        <w:t>Bretton</w:t>
      </w:r>
      <w:proofErr w:type="spellEnd"/>
      <w:r w:rsidR="000421F8" w:rsidRPr="00352E9B">
        <w:rPr>
          <w:color w:val="auto"/>
          <w:sz w:val="23"/>
          <w:szCs w:val="23"/>
          <w:lang w:val="pt-BR"/>
        </w:rPr>
        <w:t xml:space="preserve"> Woods </w:t>
      </w:r>
      <w:r>
        <w:rPr>
          <w:color w:val="auto"/>
          <w:sz w:val="23"/>
          <w:szCs w:val="23"/>
          <w:lang w:val="pt-BR"/>
        </w:rPr>
        <w:t>alegam ser, e incorporar as dimensões moral e legal que seus impactos em direitos humanos exigem</w:t>
      </w:r>
      <w:r w:rsidR="000421F8" w:rsidRPr="00352E9B">
        <w:rPr>
          <w:color w:val="auto"/>
          <w:sz w:val="23"/>
          <w:szCs w:val="23"/>
          <w:lang w:val="pt-BR"/>
        </w:rPr>
        <w:t xml:space="preserve">. </w:t>
      </w:r>
    </w:p>
    <w:p w:rsidR="000D5051" w:rsidRDefault="0092310D" w:rsidP="0043340C">
      <w:pPr>
        <w:pStyle w:val="Default"/>
        <w:rPr>
          <w:color w:val="auto"/>
          <w:sz w:val="23"/>
          <w:szCs w:val="23"/>
          <w:lang w:val="pt-BR"/>
        </w:rPr>
      </w:pPr>
      <w:r w:rsidRPr="0092310D">
        <w:rPr>
          <w:b/>
          <w:color w:val="auto"/>
          <w:sz w:val="23"/>
          <w:szCs w:val="23"/>
          <w:lang w:val="pt-BR"/>
        </w:rPr>
        <w:t>• Progresso limitado em tecnologia:</w:t>
      </w:r>
      <w:r>
        <w:rPr>
          <w:color w:val="auto"/>
          <w:sz w:val="23"/>
          <w:szCs w:val="23"/>
          <w:lang w:val="pt-BR"/>
        </w:rPr>
        <w:t xml:space="preserve"> Vemos com bons olhos o estabelecimento de um Mecanismo de Facilitação Tecnológica na ONU. Reconhecemos seus potenciais em abordar questões sistêmicas de transferência de tecnologia, em capacitar países em desenvolvimento a impulsionar suas capacidades de inovação</w:t>
      </w:r>
      <w:r w:rsidR="000421F8" w:rsidRPr="00352E9B">
        <w:rPr>
          <w:color w:val="auto"/>
          <w:sz w:val="23"/>
          <w:szCs w:val="23"/>
          <w:lang w:val="pt-BR"/>
        </w:rPr>
        <w:t xml:space="preserve">, </w:t>
      </w:r>
      <w:r>
        <w:rPr>
          <w:color w:val="auto"/>
          <w:sz w:val="23"/>
          <w:szCs w:val="23"/>
          <w:lang w:val="pt-BR"/>
        </w:rPr>
        <w:t xml:space="preserve">e para avaliar os impactos potenciais de tecnologias com participação direta das comunidades e da sociedade civil. </w:t>
      </w:r>
      <w:r w:rsidR="000659D0">
        <w:rPr>
          <w:color w:val="auto"/>
          <w:sz w:val="23"/>
          <w:szCs w:val="23"/>
          <w:lang w:val="pt-BR"/>
        </w:rPr>
        <w:t>Mas t</w:t>
      </w:r>
      <w:r>
        <w:rPr>
          <w:color w:val="auto"/>
          <w:sz w:val="23"/>
          <w:szCs w:val="23"/>
          <w:lang w:val="pt-BR"/>
        </w:rPr>
        <w:t xml:space="preserve">ecnologia não é uma </w:t>
      </w:r>
      <w:proofErr w:type="spellStart"/>
      <w:r>
        <w:rPr>
          <w:color w:val="auto"/>
          <w:sz w:val="23"/>
          <w:szCs w:val="23"/>
          <w:lang w:val="pt-BR"/>
        </w:rPr>
        <w:t>panaceia</w:t>
      </w:r>
      <w:proofErr w:type="spellEnd"/>
      <w:r>
        <w:rPr>
          <w:color w:val="auto"/>
          <w:sz w:val="23"/>
          <w:szCs w:val="23"/>
          <w:lang w:val="pt-BR"/>
        </w:rPr>
        <w:t xml:space="preserve"> para os desafios de desenvolvimento, tampouco é neutra quanto ao gênero. O conhecimento indígena e tradicional precisa ser fortemente reconhecido e promovido, e</w:t>
      </w:r>
      <w:r w:rsidR="000D5051">
        <w:rPr>
          <w:color w:val="auto"/>
          <w:sz w:val="23"/>
          <w:szCs w:val="23"/>
          <w:lang w:val="pt-BR"/>
        </w:rPr>
        <w:t xml:space="preserve"> as inovações comunitárias precisam ser apoiadas tanto quanto as do setor formal. </w:t>
      </w:r>
    </w:p>
    <w:p w:rsidR="000421F8" w:rsidRPr="00352E9B" w:rsidRDefault="000421F8" w:rsidP="0043340C">
      <w:pPr>
        <w:pStyle w:val="Default"/>
        <w:rPr>
          <w:color w:val="auto"/>
          <w:sz w:val="23"/>
          <w:szCs w:val="23"/>
          <w:lang w:val="pt-BR"/>
        </w:rPr>
      </w:pPr>
    </w:p>
    <w:p w:rsidR="000421F8" w:rsidRPr="00352E9B" w:rsidRDefault="000D5051" w:rsidP="000421F8">
      <w:pPr>
        <w:pStyle w:val="Default"/>
        <w:spacing w:after="197"/>
        <w:rPr>
          <w:color w:val="auto"/>
          <w:sz w:val="23"/>
          <w:szCs w:val="23"/>
          <w:lang w:val="pt-BR"/>
        </w:rPr>
      </w:pPr>
      <w:r w:rsidRPr="000D5051">
        <w:rPr>
          <w:b/>
          <w:color w:val="auto"/>
          <w:sz w:val="23"/>
          <w:szCs w:val="23"/>
          <w:lang w:val="pt-BR"/>
        </w:rPr>
        <w:t>• Enfraquecimento da autoridade da ONU para lidar com questões sistêmicas:</w:t>
      </w:r>
      <w:r w:rsidR="000421F8" w:rsidRPr="00352E9B">
        <w:rPr>
          <w:color w:val="auto"/>
          <w:sz w:val="23"/>
          <w:szCs w:val="23"/>
          <w:lang w:val="pt-BR"/>
        </w:rPr>
        <w:t xml:space="preserve"> </w:t>
      </w:r>
      <w:r>
        <w:rPr>
          <w:color w:val="auto"/>
          <w:sz w:val="23"/>
          <w:szCs w:val="23"/>
          <w:lang w:val="pt-BR"/>
        </w:rPr>
        <w:t xml:space="preserve">A Agenda de Adis </w:t>
      </w:r>
      <w:proofErr w:type="spellStart"/>
      <w:r>
        <w:rPr>
          <w:color w:val="auto"/>
          <w:sz w:val="23"/>
          <w:szCs w:val="23"/>
          <w:lang w:val="pt-BR"/>
        </w:rPr>
        <w:t>Abeba</w:t>
      </w:r>
      <w:proofErr w:type="spellEnd"/>
      <w:r>
        <w:rPr>
          <w:color w:val="auto"/>
          <w:sz w:val="23"/>
          <w:szCs w:val="23"/>
          <w:lang w:val="pt-BR"/>
        </w:rPr>
        <w:t xml:space="preserve"> fracassa ao não ter suficiente liderança política para fortalecer o papel das Nações Unidas de liderar as necessárias reformas pró-desenvolvimento </w:t>
      </w:r>
      <w:r w:rsidR="000659D0">
        <w:rPr>
          <w:color w:val="auto"/>
          <w:sz w:val="23"/>
          <w:szCs w:val="23"/>
          <w:lang w:val="pt-BR"/>
        </w:rPr>
        <w:t xml:space="preserve">baseadas em direitos humanos </w:t>
      </w:r>
      <w:r>
        <w:rPr>
          <w:color w:val="auto"/>
          <w:sz w:val="23"/>
          <w:szCs w:val="23"/>
          <w:lang w:val="pt-BR"/>
        </w:rPr>
        <w:t>nos sistemas econômico e financeiro globais</w:t>
      </w:r>
      <w:r w:rsidR="000659D0">
        <w:rPr>
          <w:color w:val="auto"/>
          <w:sz w:val="23"/>
          <w:szCs w:val="23"/>
          <w:lang w:val="pt-BR"/>
        </w:rPr>
        <w:t xml:space="preserve"> </w:t>
      </w:r>
      <w:r>
        <w:rPr>
          <w:color w:val="auto"/>
          <w:sz w:val="23"/>
          <w:szCs w:val="23"/>
          <w:lang w:val="pt-BR"/>
        </w:rPr>
        <w:t xml:space="preserve">e institucionalizar uma maior coerência. Em vez de uma profunda reflexão a respeito dos fracassos do FMI pré- e pós-crise e seu aconselhamento de austeridade sem garantias como resposta, a Agenda de Adis </w:t>
      </w:r>
      <w:proofErr w:type="spellStart"/>
      <w:r>
        <w:rPr>
          <w:color w:val="auto"/>
          <w:sz w:val="23"/>
          <w:szCs w:val="23"/>
          <w:lang w:val="pt-BR"/>
        </w:rPr>
        <w:t>Abeba</w:t>
      </w:r>
      <w:proofErr w:type="spellEnd"/>
      <w:r>
        <w:rPr>
          <w:color w:val="auto"/>
          <w:sz w:val="23"/>
          <w:szCs w:val="23"/>
          <w:lang w:val="pt-BR"/>
        </w:rPr>
        <w:t xml:space="preserve"> </w:t>
      </w:r>
      <w:r w:rsidR="008466A5">
        <w:rPr>
          <w:color w:val="auto"/>
          <w:sz w:val="23"/>
          <w:szCs w:val="23"/>
          <w:lang w:val="pt-BR"/>
        </w:rPr>
        <w:t>clama pelo seu fortalecimento e valida o insuficiente processo de reforma de governança que está em curso. Não há qualquer clamor por reformar o regime de</w:t>
      </w:r>
      <w:r w:rsidR="00426D2C">
        <w:rPr>
          <w:color w:val="auto"/>
          <w:sz w:val="23"/>
          <w:szCs w:val="23"/>
          <w:lang w:val="pt-BR"/>
        </w:rPr>
        <w:t xml:space="preserve"> Direitos Especiais de Saque </w:t>
      </w:r>
      <w:r w:rsidR="008466A5">
        <w:rPr>
          <w:color w:val="auto"/>
          <w:sz w:val="23"/>
          <w:szCs w:val="23"/>
          <w:lang w:val="pt-BR"/>
        </w:rPr>
        <w:t>em direção ao seu máximo potencial, para servir como ferramenta de finanças de desenvolvimento e como centro do sistema monetário internacional</w:t>
      </w:r>
      <w:r w:rsidR="000421F8" w:rsidRPr="00352E9B">
        <w:rPr>
          <w:color w:val="auto"/>
          <w:sz w:val="23"/>
          <w:szCs w:val="23"/>
          <w:lang w:val="pt-BR"/>
        </w:rPr>
        <w:t xml:space="preserve">. </w:t>
      </w:r>
      <w:r w:rsidR="008466A5">
        <w:rPr>
          <w:color w:val="auto"/>
          <w:sz w:val="23"/>
          <w:szCs w:val="23"/>
          <w:lang w:val="pt-BR"/>
        </w:rPr>
        <w:t xml:space="preserve">Os controles de capital mal são reconhecidos. Além disso, a proposta não reconhece a necessidade de mudança sistêmica que nos </w:t>
      </w:r>
      <w:r w:rsidR="006C7A80">
        <w:rPr>
          <w:color w:val="auto"/>
          <w:sz w:val="23"/>
          <w:szCs w:val="23"/>
          <w:lang w:val="pt-BR"/>
        </w:rPr>
        <w:t xml:space="preserve">impeça </w:t>
      </w:r>
      <w:r w:rsidR="008466A5">
        <w:rPr>
          <w:color w:val="auto"/>
          <w:sz w:val="23"/>
          <w:szCs w:val="23"/>
          <w:lang w:val="pt-BR"/>
        </w:rPr>
        <w:t xml:space="preserve">de permanecer </w:t>
      </w:r>
      <w:r w:rsidR="006C7A80">
        <w:rPr>
          <w:color w:val="auto"/>
          <w:sz w:val="23"/>
          <w:szCs w:val="23"/>
          <w:lang w:val="pt-BR"/>
        </w:rPr>
        <w:t xml:space="preserve">dentro de </w:t>
      </w:r>
      <w:r w:rsidR="008466A5">
        <w:rPr>
          <w:color w:val="auto"/>
          <w:sz w:val="23"/>
          <w:szCs w:val="23"/>
          <w:lang w:val="pt-BR"/>
        </w:rPr>
        <w:t xml:space="preserve">fronteiras planetárias </w:t>
      </w:r>
      <w:r w:rsidR="008466A5" w:rsidRPr="008466A5">
        <w:rPr>
          <w:color w:val="auto"/>
          <w:sz w:val="23"/>
          <w:szCs w:val="23"/>
          <w:lang w:val="pt-BR"/>
        </w:rPr>
        <w:t xml:space="preserve">e </w:t>
      </w:r>
      <w:r w:rsidR="00652A29">
        <w:rPr>
          <w:color w:val="auto"/>
          <w:sz w:val="23"/>
          <w:szCs w:val="23"/>
          <w:lang w:val="pt-BR"/>
        </w:rPr>
        <w:t xml:space="preserve">omite referências específicas à necessidade de levar em conta as dimensões ambientais nas previsões de riscos. </w:t>
      </w:r>
    </w:p>
    <w:p w:rsidR="000421F8" w:rsidRPr="00352E9B" w:rsidRDefault="00652A29" w:rsidP="000421F8">
      <w:pPr>
        <w:pStyle w:val="Default"/>
        <w:rPr>
          <w:color w:val="auto"/>
          <w:sz w:val="23"/>
          <w:szCs w:val="23"/>
          <w:lang w:val="pt-BR"/>
        </w:rPr>
      </w:pPr>
      <w:r w:rsidRPr="00652A29">
        <w:rPr>
          <w:b/>
          <w:color w:val="auto"/>
          <w:sz w:val="23"/>
          <w:szCs w:val="23"/>
          <w:lang w:val="pt-BR"/>
        </w:rPr>
        <w:t xml:space="preserve">• Nenhum forte compromisso relacionado à transparência e prestação de contas: </w:t>
      </w:r>
      <w:r>
        <w:rPr>
          <w:color w:val="auto"/>
          <w:sz w:val="23"/>
          <w:szCs w:val="23"/>
          <w:lang w:val="pt-BR"/>
        </w:rPr>
        <w:t xml:space="preserve">Acreditamos que as referências positivas e consistentes à importância da transparência e da prestação de contas no acompanhamento da Agenda de Adis </w:t>
      </w:r>
      <w:proofErr w:type="spellStart"/>
      <w:r>
        <w:rPr>
          <w:color w:val="auto"/>
          <w:sz w:val="23"/>
          <w:szCs w:val="23"/>
          <w:lang w:val="pt-BR"/>
        </w:rPr>
        <w:t>Abeba</w:t>
      </w:r>
      <w:proofErr w:type="spellEnd"/>
      <w:r>
        <w:rPr>
          <w:color w:val="auto"/>
          <w:sz w:val="23"/>
          <w:szCs w:val="23"/>
          <w:lang w:val="pt-BR"/>
        </w:rPr>
        <w:t xml:space="preserve"> não tem correspondência adequada em compromissos concretos de todos os governos e todos os atores em publicar informações regulares, abrangentes, acessíveis e voltadas ao futuro sobre todas as atividades de desenvolvimento e fluxos de recursos. </w:t>
      </w:r>
    </w:p>
    <w:p w:rsidR="000421F8" w:rsidRPr="00352E9B" w:rsidRDefault="000421F8" w:rsidP="000421F8"/>
    <w:p w:rsidR="00E86658" w:rsidRPr="00352E9B" w:rsidRDefault="00E86658"/>
    <w:sectPr w:rsidR="00E86658" w:rsidRPr="00352E9B" w:rsidSect="00E86658">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proofState w:spelling="clean" w:grammar="clean"/>
  <w:doNotTrackMoves/>
  <w:defaultTabStop w:val="708"/>
  <w:hyphenationZone w:val="425"/>
  <w:characterSpacingControl w:val="doNotCompress"/>
  <w:compat/>
  <w:rsids>
    <w:rsidRoot w:val="000421F8"/>
    <w:rsid w:val="000421F8"/>
    <w:rsid w:val="000659D0"/>
    <w:rsid w:val="00095089"/>
    <w:rsid w:val="000D5051"/>
    <w:rsid w:val="000E38D0"/>
    <w:rsid w:val="000F65D6"/>
    <w:rsid w:val="001B4543"/>
    <w:rsid w:val="00210FB7"/>
    <w:rsid w:val="00216E9B"/>
    <w:rsid w:val="00351C8D"/>
    <w:rsid w:val="00352E9B"/>
    <w:rsid w:val="00424B4A"/>
    <w:rsid w:val="00426D2C"/>
    <w:rsid w:val="0043340C"/>
    <w:rsid w:val="0055191D"/>
    <w:rsid w:val="005760C3"/>
    <w:rsid w:val="005E0397"/>
    <w:rsid w:val="00605773"/>
    <w:rsid w:val="00652A29"/>
    <w:rsid w:val="0066490F"/>
    <w:rsid w:val="006C7A80"/>
    <w:rsid w:val="00766671"/>
    <w:rsid w:val="008466A5"/>
    <w:rsid w:val="00882D02"/>
    <w:rsid w:val="008E389E"/>
    <w:rsid w:val="008F6F04"/>
    <w:rsid w:val="009118A3"/>
    <w:rsid w:val="0092310D"/>
    <w:rsid w:val="0095148B"/>
    <w:rsid w:val="009534FD"/>
    <w:rsid w:val="009D3374"/>
    <w:rsid w:val="00A03AC4"/>
    <w:rsid w:val="00A27254"/>
    <w:rsid w:val="00A71604"/>
    <w:rsid w:val="00B03746"/>
    <w:rsid w:val="00B51929"/>
    <w:rsid w:val="00B52E73"/>
    <w:rsid w:val="00B83E5F"/>
    <w:rsid w:val="00BA152B"/>
    <w:rsid w:val="00C77082"/>
    <w:rsid w:val="00C93BBF"/>
    <w:rsid w:val="00CE36FD"/>
    <w:rsid w:val="00CF6E39"/>
    <w:rsid w:val="00D31369"/>
    <w:rsid w:val="00DE5072"/>
    <w:rsid w:val="00E8367B"/>
    <w:rsid w:val="00E86658"/>
    <w:rsid w:val="00EF1F3B"/>
    <w:rsid w:val="00FB1155"/>
    <w:rsid w:val="00FE2945"/>
  </w:rsids>
  <m:mathPr>
    <m:mathFont m:val="Georgia"/>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421F8"/>
    <w:pPr>
      <w:spacing w:line="240" w:lineRule="auto"/>
    </w:pPr>
    <w:rPr>
      <w:sz w:val="24"/>
      <w:szCs w:val="24"/>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customStyle="1" w:styleId="Default">
    <w:name w:val="Default"/>
    <w:rsid w:val="000421F8"/>
    <w:pPr>
      <w:widowControl w:val="0"/>
      <w:autoSpaceDE w:val="0"/>
      <w:autoSpaceDN w:val="0"/>
      <w:adjustRightInd w:val="0"/>
      <w:spacing w:after="0" w:line="240" w:lineRule="auto"/>
    </w:pPr>
    <w:rPr>
      <w:rFonts w:ascii="Calibri" w:hAnsi="Calibri" w:cs="Calibri"/>
      <w:color w:val="000000"/>
      <w:sz w:val="24"/>
      <w:szCs w:val="24"/>
      <w:lang w:val="en-US"/>
    </w:r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159</TotalTime>
  <Pages>3</Pages>
  <Words>1336</Words>
  <Characters>7619</Characters>
  <Application>Microsoft Word 12.0.0</Application>
  <DocSecurity>0</DocSecurity>
  <Lines>63</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9356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CRISTINA</dc:creator>
  <cp:lastModifiedBy>Mauricio Santos</cp:lastModifiedBy>
  <cp:revision>26</cp:revision>
  <dcterms:created xsi:type="dcterms:W3CDTF">2015-07-20T14:57:00Z</dcterms:created>
  <dcterms:modified xsi:type="dcterms:W3CDTF">2015-07-22T02:29:00Z</dcterms:modified>
</cp:coreProperties>
</file>